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bookmarkStart w:id="0" w:name="_GoBack"/>
      <w:bookmarkEnd w:id="0"/>
    </w:p>
    <w:p>
      <w:pPr>
        <w:rPr>
          <w:sz w:val="84"/>
          <w:szCs w:val="84"/>
          <w:u w:val="single"/>
        </w:rPr>
      </w:pPr>
    </w:p>
    <w:p>
      <w:pPr>
        <w:rPr>
          <w:sz w:val="84"/>
          <w:szCs w:val="84"/>
          <w:u w:val="single"/>
        </w:rPr>
      </w:pPr>
    </w:p>
    <w:p>
      <w:pPr>
        <w:rPr>
          <w:sz w:val="84"/>
          <w:szCs w:val="84"/>
          <w:u w:val="single"/>
        </w:rPr>
      </w:pPr>
    </w:p>
    <w:p>
      <w:pPr>
        <w:jc w:val="center"/>
        <w:rPr>
          <w:rFonts w:hint="eastAsia"/>
          <w:sz w:val="52"/>
          <w:szCs w:val="52"/>
          <w:lang w:eastAsia="zh-CN"/>
        </w:rPr>
      </w:pPr>
      <w:r>
        <w:rPr>
          <w:rFonts w:hint="eastAsia" w:ascii="宋体" w:hAnsi="宋体" w:eastAsia="宋体" w:cs="宋体"/>
          <w:sz w:val="52"/>
          <w:szCs w:val="52"/>
          <w:lang w:val="en-US" w:eastAsia="zh-CN"/>
        </w:rPr>
        <w:t>202</w:t>
      </w:r>
      <w:r>
        <w:rPr>
          <w:rFonts w:hint="eastAsia" w:ascii="宋体" w:hAnsi="宋体" w:cs="宋体"/>
          <w:sz w:val="52"/>
          <w:szCs w:val="52"/>
          <w:lang w:val="en-US" w:eastAsia="zh-CN"/>
        </w:rPr>
        <w:t>6</w:t>
      </w:r>
      <w:r>
        <w:rPr>
          <w:rFonts w:hint="eastAsia" w:ascii="宋体" w:hAnsi="宋体" w:eastAsia="宋体" w:cs="宋体"/>
          <w:sz w:val="52"/>
          <w:szCs w:val="52"/>
        </w:rPr>
        <w:t>年</w:t>
      </w:r>
      <w:r>
        <w:rPr>
          <w:rFonts w:hint="eastAsia"/>
          <w:sz w:val="52"/>
          <w:szCs w:val="52"/>
          <w:lang w:eastAsia="zh-CN"/>
        </w:rPr>
        <w:t>中共三亚市海棠区委社会</w:t>
      </w:r>
    </w:p>
    <w:p>
      <w:pPr>
        <w:jc w:val="center"/>
        <w:rPr>
          <w:sz w:val="52"/>
          <w:szCs w:val="52"/>
        </w:rPr>
      </w:pPr>
      <w:r>
        <w:rPr>
          <w:rFonts w:hint="eastAsia"/>
          <w:sz w:val="52"/>
          <w:szCs w:val="52"/>
          <w:lang w:eastAsia="zh-CN"/>
        </w:rPr>
        <w:t>工作部</w:t>
      </w:r>
      <w:r>
        <w:rPr>
          <w:rFonts w:hint="eastAsia"/>
          <w:sz w:val="52"/>
          <w:szCs w:val="52"/>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5"/>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中共三亚市海棠区委社会工作部</w:t>
      </w:r>
      <w:r>
        <w:rPr>
          <w:rFonts w:hint="eastAsia" w:ascii="黑体" w:hAnsi="黑体" w:eastAsia="黑体"/>
          <w:sz w:val="32"/>
          <w:szCs w:val="32"/>
        </w:rPr>
        <w:t>概况</w:t>
      </w:r>
    </w:p>
    <w:p>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5"/>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中共三亚市海棠区委社会工作部</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5"/>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5"/>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中共三亚市海棠区委社会工作部</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w:t>
      </w:r>
    </w:p>
    <w:p>
      <w:pPr>
        <w:pStyle w:val="5"/>
        <w:numPr>
          <w:ilvl w:val="0"/>
          <w:numId w:val="0"/>
        </w:numPr>
        <w:ind w:leftChars="0"/>
        <w:jc w:val="left"/>
        <w:rPr>
          <w:rFonts w:ascii="仿宋_GB2312" w:hAnsi="仿宋_GB2312" w:eastAsia="仿宋_GB2312" w:cs="仿宋_GB2312"/>
          <w:sz w:val="32"/>
          <w:szCs w:val="32"/>
        </w:rPr>
      </w:pPr>
      <w:r>
        <w:rPr>
          <w:rFonts w:hint="eastAsia" w:ascii="黑体" w:hAnsi="黑体" w:eastAsia="黑体"/>
          <w:sz w:val="32"/>
          <w:szCs w:val="32"/>
        </w:rPr>
        <w:t>况说明</w:t>
      </w:r>
    </w:p>
    <w:p>
      <w:pPr>
        <w:pStyle w:val="5"/>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5"/>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5"/>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中共三亚市海棠区委社会工作部</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5"/>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（一）研究相关理论、政策和规划,执行市委市政府、区委区政府的决策部署和有关海南自由贸易港的政策措施。深入调查研究,及时向区委报告工作情况并提出建议。</w:t>
      </w:r>
    </w:p>
    <w:p>
      <w:p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二）统筹指导群众利益协调、诉求表达、矛盾调处、权益保障等人民信访工作,协调解决人民群众急难愁盼的重大问题。指导人民建议征集工作,负责征集、办理公民、法人和其他组织提出的意见建议,向区委、区政府及时反映公民、法人和其他组织对党和国家事业发展提出的重要意见建议。</w:t>
      </w:r>
    </w:p>
    <w:p>
      <w:p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三）统筹推进党建引领基层治理和基层政权建设,健全和落实党建引领基层治理领导体制和工作机制,协调推进城乡社区治理体系和治理能力建设,推动基层民主政治建设,指导监督基层群众自治制度的有效实施,健全基层群众自治机制。指导村(居)民委员会的民主选举、民主决策、民主管理和民主监督工作。协调有关部门监督指导村(居)务公开和民主管理工作。负责全区社区居民委员会和村民委员会的设立、撤销和调整的审核和申报工作。</w:t>
      </w:r>
    </w:p>
    <w:p>
      <w:p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（四）指导全区性社会组织党建工作,统一领导全区性行业协会商会党的工作,协调推动行业协会商会深化改革和转型发展。</w:t>
      </w:r>
    </w:p>
    <w:p>
      <w:p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五）指导混合所有制企业、非公有制企业和新经济组织、新社会组织、新就业群体党建工作,指导协调相关企业单位、社会组织、新就业群体中党员的教育、管理、监督和服务工作,研究完善相关领域群众利益协调机制。</w:t>
      </w:r>
    </w:p>
    <w:p>
      <w:p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（六）负责全区志愿服务工作的统筹规划、协调指导、督促检查。指导社会工作人才队伍建设。</w:t>
      </w:r>
    </w:p>
    <w:p>
      <w:p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（七）完成区委、区政府和上级部门交办的其他工作任务。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Autospacing="0" w:afterAutospacing="0" w:line="520" w:lineRule="exact"/>
        <w:ind w:right="0" w:rightChars="0" w:firstLine="640" w:firstLineChars="200"/>
        <w:jc w:val="left"/>
        <w:textAlignment w:val="auto"/>
        <w:rPr>
          <w:rFonts w:hint="eastAsia" w:ascii="仿宋_GB2312" w:hAnsi="仿宋" w:eastAsia="仿宋_GB2312"/>
          <w:color w:val="auto"/>
          <w:sz w:val="32"/>
          <w:szCs w:val="32"/>
        </w:rPr>
      </w:pPr>
      <w:r>
        <w:rPr>
          <w:rFonts w:hint="eastAsia" w:ascii="仿宋_GB2312" w:hAnsi="黑体" w:eastAsia="仿宋_GB2312" w:cs="仿宋_GB2312"/>
          <w:color w:val="auto"/>
          <w:sz w:val="32"/>
          <w:szCs w:val="32"/>
          <w:lang w:val="en-US" w:eastAsia="zh-CN"/>
        </w:rPr>
        <w:t>（八）承办区政府和上级单位交办的工作。</w:t>
      </w:r>
    </w:p>
    <w:p>
      <w:pPr>
        <w:pStyle w:val="5"/>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color w:val="auto"/>
          <w:sz w:val="32"/>
          <w:szCs w:val="32"/>
          <w:lang w:eastAsia="zh-CN"/>
        </w:rPr>
      </w:pPr>
      <w:r>
        <w:rPr>
          <w:rFonts w:hint="eastAsia" w:ascii="黑体" w:hAnsi="黑体" w:eastAsia="黑体" w:cs="仿宋_GB2312"/>
          <w:color w:val="auto"/>
          <w:sz w:val="32"/>
          <w:szCs w:val="32"/>
          <w:lang w:eastAsia="zh-CN"/>
        </w:rPr>
        <w:t>二、部门预算单位构成</w:t>
      </w:r>
    </w:p>
    <w:p>
      <w:pPr>
        <w:ind w:firstLine="800" w:firstLineChars="250"/>
        <w:jc w:val="left"/>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纳入中共三亚市海棠区委社会工作部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s="仿宋_GB2312"/>
          <w:color w:val="auto"/>
          <w:sz w:val="32"/>
          <w:szCs w:val="32"/>
          <w:lang w:eastAsia="zh-CN"/>
        </w:rPr>
        <w:t>部门</w:t>
      </w:r>
      <w:r>
        <w:rPr>
          <w:rFonts w:hint="eastAsia" w:ascii="仿宋_GB2312" w:hAnsi="黑体" w:eastAsia="仿宋_GB2312" w:cs="仿宋_GB2312"/>
          <w:color w:val="auto"/>
          <w:sz w:val="32"/>
          <w:szCs w:val="32"/>
        </w:rPr>
        <w:t>预算编制范围的</w:t>
      </w:r>
      <w:r>
        <w:rPr>
          <w:rFonts w:hint="eastAsia" w:ascii="仿宋_GB2312" w:hAnsi="黑体" w:eastAsia="仿宋_GB2312" w:cs="仿宋_GB2312"/>
          <w:color w:val="auto"/>
          <w:sz w:val="32"/>
          <w:szCs w:val="32"/>
          <w:lang w:eastAsia="zh-CN"/>
        </w:rPr>
        <w:t>二级预算单位包括</w:t>
      </w:r>
      <w:r>
        <w:rPr>
          <w:rFonts w:hint="eastAsia" w:ascii="仿宋_GB2312" w:hAnsi="黑体" w:eastAsia="仿宋_GB2312" w:cs="仿宋_GB2312"/>
          <w:color w:val="auto"/>
          <w:sz w:val="32"/>
          <w:szCs w:val="32"/>
        </w:rPr>
        <w:t>：</w:t>
      </w:r>
    </w:p>
    <w:p>
      <w:pPr>
        <w:pStyle w:val="5"/>
        <w:numPr>
          <w:ilvl w:val="0"/>
          <w:numId w:val="5"/>
        </w:numPr>
        <w:ind w:firstLineChars="0"/>
        <w:jc w:val="left"/>
        <w:rPr>
          <w:rFonts w:ascii="仿宋_GB2312" w:hAnsi="黑体" w:eastAsia="仿宋_GB2312" w:cs="仿宋_GB2312"/>
          <w:color w:val="auto"/>
          <w:sz w:val="32"/>
          <w:szCs w:val="32"/>
        </w:rPr>
      </w:pPr>
      <w:r>
        <w:rPr>
          <w:rFonts w:hint="eastAsia" w:ascii="仿宋_GB2312" w:eastAsia="仿宋_GB2312"/>
          <w:color w:val="auto"/>
          <w:sz w:val="32"/>
          <w:szCs w:val="32"/>
          <w:lang w:eastAsia="zh-CN"/>
        </w:rPr>
        <w:t>中共三亚市海棠区委社会工作部本级</w:t>
      </w:r>
    </w:p>
    <w:p>
      <w:pPr>
        <w:ind w:firstLine="640" w:firstLineChars="200"/>
        <w:rPr>
          <w:rFonts w:hint="eastAsia"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中共三亚市海棠区委社会工作部</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中共三亚市海棠区委社会工作部</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val="en-US" w:eastAsia="zh-CN"/>
        </w:rPr>
        <w:t>中共三亚市海棠区委社会工作部</w:t>
      </w:r>
      <w:r>
        <w:rPr>
          <w:rFonts w:hint="eastAsia" w:ascii="黑体" w:hAnsi="黑体" w:eastAsia="黑体" w:cs="黑体"/>
          <w:sz w:val="32"/>
          <w:szCs w:val="32"/>
          <w:lang w:val="en-US" w:eastAsia="zh-CN"/>
        </w:rPr>
        <w:t>2026</w:t>
      </w:r>
      <w:r>
        <w:rPr>
          <w:rFonts w:hint="eastAsia" w:ascii="黑体" w:hAnsi="黑体" w:eastAsia="黑体" w:cs="黑体"/>
          <w:sz w:val="32"/>
          <w:szCs w:val="32"/>
        </w:rPr>
        <w:t>年财政拨款收支预算情况的总体说明</w:t>
      </w:r>
    </w:p>
    <w:p>
      <w:pPr>
        <w:ind w:firstLine="640" w:firstLineChars="200"/>
        <w:jc w:val="left"/>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中共三亚市海棠区委社会工作部2026年</w:t>
      </w:r>
      <w:r>
        <w:rPr>
          <w:rFonts w:hint="eastAsia" w:ascii="仿宋_GB2312" w:hAnsi="黑体" w:eastAsia="仿宋_GB2312"/>
          <w:color w:val="auto"/>
          <w:sz w:val="32"/>
          <w:szCs w:val="32"/>
        </w:rPr>
        <w:t>财政拨款收支总预算</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万元。其中，收入总计</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万元，包括一般公共预算本年收入</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万元，政府性基金预算本年收入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万元；支出总计</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万元，包括一般公共服务支出</w:t>
      </w:r>
      <w:r>
        <w:rPr>
          <w:rFonts w:hint="eastAsia" w:ascii="仿宋_GB2312" w:hAnsi="黑体" w:eastAsia="仿宋_GB2312" w:cs="仿宋_GB2312"/>
          <w:color w:val="auto"/>
          <w:sz w:val="32"/>
          <w:szCs w:val="32"/>
          <w:lang w:val="en-US" w:eastAsia="zh-CN"/>
        </w:rPr>
        <w:t>526.28</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val="en-US" w:eastAsia="zh-CN"/>
        </w:rPr>
        <w:t>社会保障和就业支出15.52万元，卫生健康支出3.89万元，农林水支出5495.33万元，住房保障支出9.11万元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中共三亚市海棠区委社会工作部</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lang w:val="en-US" w:eastAsia="zh-CN"/>
        </w:rPr>
        <w:t>中共三亚市海棠区委社会工作部2026年</w:t>
      </w:r>
      <w:r>
        <w:rPr>
          <w:rFonts w:hint="eastAsia" w:ascii="仿宋_GB2312" w:hAnsi="黑体" w:eastAsia="仿宋_GB2312"/>
          <w:color w:val="auto"/>
          <w:sz w:val="32"/>
          <w:szCs w:val="32"/>
        </w:rPr>
        <w:t>一般公共预算当年拨款</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281.06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w:t>
      </w:r>
      <w:r>
        <w:rPr>
          <w:rFonts w:hint="eastAsia" w:ascii="仿宋_GB2312" w:hAnsi="黑体" w:eastAsia="仿宋_GB2312"/>
          <w:color w:val="auto"/>
          <w:sz w:val="32"/>
          <w:szCs w:val="32"/>
        </w:rPr>
        <w:t>要是我部202</w:t>
      </w:r>
      <w:r>
        <w:rPr>
          <w:rFonts w:hint="eastAsia" w:ascii="仿宋_GB2312" w:hAnsi="黑体" w:eastAsia="仿宋_GB2312"/>
          <w:color w:val="auto"/>
          <w:sz w:val="32"/>
          <w:szCs w:val="32"/>
          <w:lang w:val="en-US" w:eastAsia="zh-CN"/>
        </w:rPr>
        <w:t>6</w:t>
      </w:r>
      <w:r>
        <w:rPr>
          <w:rFonts w:hint="eastAsia" w:ascii="仿宋_GB2312" w:hAnsi="黑体" w:eastAsia="仿宋_GB2312"/>
          <w:color w:val="auto"/>
          <w:sz w:val="32"/>
          <w:szCs w:val="32"/>
        </w:rPr>
        <w:t>年度</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及</w:t>
      </w:r>
      <w:r>
        <w:rPr>
          <w:rFonts w:hint="eastAsia" w:ascii="仿宋_GB2312" w:hAnsi="黑体" w:eastAsia="仿宋_GB2312"/>
          <w:color w:val="auto"/>
          <w:sz w:val="32"/>
          <w:szCs w:val="32"/>
          <w:lang w:eastAsia="zh-CN"/>
        </w:rPr>
        <w:t>新增实施</w:t>
      </w:r>
      <w:r>
        <w:rPr>
          <w:rFonts w:hint="eastAsia" w:ascii="仿宋_GB2312" w:hAnsi="黑体" w:eastAsia="仿宋_GB2312"/>
          <w:color w:val="auto"/>
          <w:sz w:val="32"/>
          <w:szCs w:val="32"/>
        </w:rPr>
        <w:t>项目</w:t>
      </w:r>
      <w:r>
        <w:rPr>
          <w:rFonts w:hint="eastAsia" w:ascii="仿宋_GB2312" w:hAnsi="黑体" w:eastAsia="仿宋_GB2312"/>
          <w:color w:val="auto"/>
          <w:sz w:val="32"/>
          <w:szCs w:val="32"/>
          <w:lang w:eastAsia="zh-CN"/>
        </w:rPr>
        <w:t>，相应人员经费及项目经费较上年度增长。</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800" w:firstLineChars="25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rPr>
        <w:t>一般公共服务（类）支出</w:t>
      </w:r>
      <w:r>
        <w:rPr>
          <w:rFonts w:hint="eastAsia" w:ascii="仿宋_GB2312" w:hAnsi="黑体" w:eastAsia="仿宋_GB2312" w:cs="仿宋_GB2312"/>
          <w:color w:val="auto"/>
          <w:sz w:val="32"/>
          <w:szCs w:val="32"/>
          <w:lang w:val="en-US" w:eastAsia="zh-CN"/>
        </w:rPr>
        <w:t>526.28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8.7</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社会保障和就业（类）支出15.52万元，占0.26 %；卫生健康（类）支出3.89万元，占0.06%；农业水支出（类）支出5495.33万元，占90.83%；住房保障（类）支出9.11万元</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占</w:t>
      </w:r>
      <w:r>
        <w:rPr>
          <w:rFonts w:hint="eastAsia" w:ascii="仿宋_GB2312" w:hAnsi="黑体" w:eastAsia="仿宋_GB2312"/>
          <w:color w:val="auto"/>
          <w:sz w:val="32"/>
          <w:szCs w:val="32"/>
          <w:lang w:val="en-US" w:eastAsia="zh-CN"/>
        </w:rPr>
        <w:t>0.15%</w:t>
      </w:r>
      <w:r>
        <w:rPr>
          <w:rFonts w:hint="eastAsia" w:ascii="仿宋_GB2312" w:hAnsi="黑体" w:eastAsia="仿宋_GB2312"/>
          <w:color w:val="auto"/>
          <w:sz w:val="32"/>
          <w:szCs w:val="32"/>
          <w:lang w:eastAsia="zh-CN"/>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rPr>
        <w:t>1.一般公共服务（类）</w:t>
      </w:r>
      <w:r>
        <w:rPr>
          <w:rFonts w:hint="eastAsia" w:ascii="仿宋_GB2312" w:hAnsi="黑体" w:eastAsia="仿宋_GB2312" w:cs="仿宋_GB2312"/>
          <w:color w:val="auto"/>
          <w:sz w:val="32"/>
          <w:szCs w:val="32"/>
          <w:lang w:eastAsia="zh-CN"/>
        </w:rPr>
        <w:t>社会工作事务</w:t>
      </w:r>
      <w:r>
        <w:rPr>
          <w:rFonts w:hint="eastAsia" w:ascii="仿宋_GB2312" w:hAnsi="黑体" w:eastAsia="仿宋_GB2312" w:cs="仿宋_GB2312"/>
          <w:color w:val="auto"/>
          <w:sz w:val="32"/>
          <w:szCs w:val="32"/>
        </w:rPr>
        <w:t>（款）行政运行（项）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90.28</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12.43</w:t>
      </w:r>
      <w:r>
        <w:rPr>
          <w:rFonts w:hint="eastAsia" w:ascii="仿宋_GB2312" w:hAnsi="黑体" w:eastAsia="仿宋_GB2312"/>
          <w:color w:val="auto"/>
          <w:sz w:val="32"/>
          <w:szCs w:val="32"/>
        </w:rPr>
        <w:t>万元，主要是我部202</w:t>
      </w:r>
      <w:r>
        <w:rPr>
          <w:rFonts w:hint="eastAsia" w:ascii="仿宋_GB2312" w:hAnsi="黑体" w:eastAsia="仿宋_GB2312"/>
          <w:color w:val="auto"/>
          <w:sz w:val="32"/>
          <w:szCs w:val="32"/>
          <w:lang w:val="en-US" w:eastAsia="zh-CN"/>
        </w:rPr>
        <w:t>6</w:t>
      </w:r>
      <w:r>
        <w:rPr>
          <w:rFonts w:hint="eastAsia" w:ascii="仿宋_GB2312" w:hAnsi="黑体" w:eastAsia="仿宋_GB2312"/>
          <w:color w:val="auto"/>
          <w:sz w:val="32"/>
          <w:szCs w:val="32"/>
        </w:rPr>
        <w:t>年度</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增加，相应人员经费及公用经费较上年度增长。</w:t>
      </w:r>
    </w:p>
    <w:p>
      <w:p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 xml:space="preserve"> </w:t>
      </w:r>
      <w:r>
        <w:rPr>
          <w:rFonts w:hint="eastAsia" w:ascii="仿宋_GB2312" w:hAnsi="黑体" w:eastAsia="仿宋_GB2312"/>
          <w:color w:val="auto"/>
          <w:sz w:val="32"/>
          <w:szCs w:val="32"/>
        </w:rPr>
        <w:t>2.</w:t>
      </w:r>
      <w:r>
        <w:rPr>
          <w:rFonts w:hint="eastAsia" w:ascii="仿宋_GB2312" w:hAnsi="黑体" w:eastAsia="仿宋_GB2312" w:cs="仿宋_GB2312"/>
          <w:color w:val="auto"/>
          <w:sz w:val="32"/>
          <w:szCs w:val="32"/>
        </w:rPr>
        <w:t>一般公共服务（类）</w:t>
      </w:r>
      <w:r>
        <w:rPr>
          <w:rFonts w:hint="eastAsia" w:ascii="仿宋_GB2312" w:hAnsi="黑体" w:eastAsia="仿宋_GB2312" w:cs="仿宋_GB2312"/>
          <w:color w:val="auto"/>
          <w:sz w:val="32"/>
          <w:szCs w:val="32"/>
          <w:lang w:eastAsia="zh-CN"/>
        </w:rPr>
        <w:t>社会工作事务</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eastAsia="zh-CN"/>
        </w:rPr>
        <w:t>一般行政管理事务</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434.00</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2359</w:t>
      </w:r>
      <w:r>
        <w:rPr>
          <w:rFonts w:hint="eastAsia" w:ascii="仿宋_GB2312" w:hAnsi="黑体" w:eastAsia="仿宋_GB2312" w:cs="仿宋_GB2312"/>
          <w:color w:val="auto"/>
          <w:sz w:val="32"/>
          <w:szCs w:val="32"/>
          <w:lang w:val="en-US" w:eastAsia="zh-CN"/>
        </w:rPr>
        <w:t xml:space="preserve"> </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2025</w:t>
      </w:r>
      <w:r>
        <w:rPr>
          <w:rFonts w:hint="eastAsia" w:ascii="仿宋_GB2312" w:hAnsi="黑体" w:eastAsia="仿宋_GB2312"/>
          <w:color w:val="auto"/>
          <w:sz w:val="32"/>
          <w:szCs w:val="32"/>
          <w:lang w:eastAsia="zh-CN"/>
        </w:rPr>
        <w:t>年度工作任务调整，</w:t>
      </w:r>
      <w:r>
        <w:rPr>
          <w:rFonts w:hint="eastAsia" w:ascii="仿宋_GB2312" w:hAnsi="黑体" w:eastAsia="仿宋_GB2312"/>
          <w:color w:val="auto"/>
          <w:sz w:val="32"/>
          <w:szCs w:val="32"/>
          <w:lang w:val="en-US" w:eastAsia="zh-CN"/>
        </w:rPr>
        <w:t>2026年度一般行政管理事务项目预算减少其他财政事务预算增加</w:t>
      </w:r>
    </w:p>
    <w:p>
      <w:p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一般公共服务（类）</w:t>
      </w:r>
      <w:r>
        <w:rPr>
          <w:rFonts w:hint="eastAsia" w:ascii="仿宋_GB2312" w:hAnsi="黑体" w:eastAsia="仿宋_GB2312" w:cs="仿宋_GB2312"/>
          <w:color w:val="auto"/>
          <w:sz w:val="32"/>
          <w:szCs w:val="32"/>
          <w:lang w:eastAsia="zh-CN"/>
        </w:rPr>
        <w:t>信访事务</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eastAsia="zh-CN"/>
        </w:rPr>
        <w:t>信访业务</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2</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2026年信访相关项目增加。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rightChars="0" w:firstLine="640" w:firstLineChars="200"/>
        <w:jc w:val="left"/>
        <w:textAlignment w:val="auto"/>
        <w:outlineLvl w:val="9"/>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4.</w:t>
      </w:r>
      <w:r>
        <w:rPr>
          <w:rFonts w:hint="eastAsia" w:ascii="仿宋_GB2312" w:hAnsi="宋体" w:eastAsia="仿宋_GB2312" w:cs="仿宋_GB2312"/>
          <w:color w:val="auto"/>
          <w:kern w:val="2"/>
          <w:sz w:val="32"/>
          <w:szCs w:val="32"/>
          <w:lang w:val="en-US" w:eastAsia="zh-CN" w:bidi="ar"/>
        </w:rPr>
        <w:t>社会保障和就业支出（类）行政事业单位养老支出（款）机关事业单位基本养老保险缴费支出（项）2026</w:t>
      </w:r>
      <w:r>
        <w:rPr>
          <w:rFonts w:hint="eastAsia" w:ascii="仿宋_GB2312" w:hAnsi="宋体" w:eastAsia="仿宋_GB2312" w:cs="黑体"/>
          <w:color w:val="auto"/>
          <w:kern w:val="2"/>
          <w:sz w:val="32"/>
          <w:szCs w:val="32"/>
          <w:lang w:val="en-US" w:eastAsia="zh-CN" w:bidi="ar"/>
        </w:rPr>
        <w:t>年预算数为10.35万元，比上年预算数</w:t>
      </w:r>
      <w:r>
        <w:rPr>
          <w:rFonts w:hint="eastAsia" w:ascii="仿宋_GB2312" w:hAnsi="宋体" w:eastAsia="仿宋_GB2312" w:cs="仿宋_GB2312"/>
          <w:color w:val="auto"/>
          <w:kern w:val="2"/>
          <w:sz w:val="32"/>
          <w:szCs w:val="32"/>
          <w:lang w:val="en-US" w:eastAsia="zh-CN" w:bidi="ar"/>
        </w:rPr>
        <w:t>增加 0.58</w:t>
      </w:r>
      <w:r>
        <w:rPr>
          <w:rFonts w:hint="eastAsia" w:ascii="仿宋_GB2312" w:hAnsi="宋体" w:eastAsia="仿宋_GB2312" w:cs="黑体"/>
          <w:color w:val="auto"/>
          <w:kern w:val="2"/>
          <w:sz w:val="32"/>
          <w:szCs w:val="32"/>
          <w:lang w:val="en-US" w:eastAsia="zh-CN" w:bidi="ar"/>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2026年度</w:t>
      </w:r>
      <w:r>
        <w:rPr>
          <w:rFonts w:hint="eastAsia" w:ascii="仿宋_GB2312" w:hAnsi="宋体" w:eastAsia="仿宋_GB2312" w:cs="仿宋_GB2312"/>
          <w:color w:val="auto"/>
          <w:kern w:val="2"/>
          <w:sz w:val="32"/>
          <w:szCs w:val="32"/>
          <w:lang w:val="en-US" w:eastAsia="zh-CN" w:bidi="ar"/>
        </w:rPr>
        <w:t>养老保险和职业年金缴费基数调整</w:t>
      </w:r>
      <w:r>
        <w:rPr>
          <w:rFonts w:hint="eastAsia" w:ascii="仿宋_GB2312" w:hAnsi="黑体" w:eastAsia="仿宋_GB2312"/>
          <w:color w:val="auto"/>
          <w:sz w:val="32"/>
          <w:szCs w:val="32"/>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rightChars="0" w:firstLine="640" w:firstLineChars="200"/>
        <w:jc w:val="left"/>
        <w:textAlignment w:val="auto"/>
        <w:outlineLvl w:val="9"/>
        <w:rPr>
          <w:rFonts w:hint="eastAsia" w:ascii="仿宋_GB2312" w:hAnsi="黑体" w:eastAsia="仿宋_GB2312"/>
          <w:color w:val="auto"/>
          <w:sz w:val="32"/>
          <w:szCs w:val="32"/>
          <w:lang w:val="en-US" w:eastAsia="zh-CN"/>
        </w:rPr>
      </w:pPr>
      <w:r>
        <w:rPr>
          <w:rFonts w:hint="eastAsia" w:ascii="仿宋_GB2312" w:hAnsi="宋体" w:eastAsia="仿宋_GB2312" w:cs="黑体"/>
          <w:color w:val="auto"/>
          <w:kern w:val="2"/>
          <w:sz w:val="32"/>
          <w:szCs w:val="32"/>
          <w:lang w:val="en-US" w:eastAsia="zh-CN" w:bidi="ar"/>
        </w:rPr>
        <w:t>5.</w:t>
      </w:r>
      <w:r>
        <w:rPr>
          <w:rFonts w:hint="eastAsia" w:ascii="仿宋_GB2312" w:hAnsi="宋体" w:eastAsia="仿宋_GB2312" w:cs="仿宋_GB2312"/>
          <w:color w:val="auto"/>
          <w:kern w:val="2"/>
          <w:sz w:val="32"/>
          <w:szCs w:val="32"/>
          <w:lang w:val="en-US" w:eastAsia="zh-CN" w:bidi="ar"/>
        </w:rPr>
        <w:t>社会保障和就业支出（类）行政事业单位养老支出（款）机关事业单位职业年金缴费支出（项）2026</w:t>
      </w:r>
      <w:r>
        <w:rPr>
          <w:rFonts w:hint="eastAsia" w:ascii="仿宋_GB2312" w:hAnsi="宋体" w:eastAsia="仿宋_GB2312" w:cs="黑体"/>
          <w:color w:val="auto"/>
          <w:kern w:val="2"/>
          <w:sz w:val="32"/>
          <w:szCs w:val="32"/>
          <w:lang w:val="en-US" w:eastAsia="zh-CN" w:bidi="ar"/>
        </w:rPr>
        <w:t>年预算数为5.17万元，比上年预算数</w:t>
      </w:r>
      <w:r>
        <w:rPr>
          <w:rFonts w:hint="eastAsia" w:ascii="仿宋_GB2312" w:hAnsi="宋体" w:eastAsia="仿宋_GB2312" w:cs="仿宋_GB2312"/>
          <w:color w:val="auto"/>
          <w:kern w:val="2"/>
          <w:sz w:val="32"/>
          <w:szCs w:val="32"/>
          <w:lang w:val="en-US" w:eastAsia="zh-CN" w:bidi="ar"/>
        </w:rPr>
        <w:t>增加0.29</w:t>
      </w:r>
      <w:r>
        <w:rPr>
          <w:rFonts w:hint="eastAsia" w:ascii="仿宋_GB2312" w:hAnsi="宋体" w:eastAsia="仿宋_GB2312" w:cs="黑体"/>
          <w:color w:val="auto"/>
          <w:kern w:val="2"/>
          <w:sz w:val="32"/>
          <w:szCs w:val="32"/>
          <w:lang w:val="en-US" w:eastAsia="zh-CN" w:bidi="ar"/>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2026年度</w:t>
      </w:r>
      <w:r>
        <w:rPr>
          <w:rFonts w:hint="eastAsia" w:ascii="仿宋_GB2312" w:hAnsi="宋体" w:eastAsia="仿宋_GB2312" w:cs="仿宋_GB2312"/>
          <w:color w:val="auto"/>
          <w:kern w:val="2"/>
          <w:sz w:val="32"/>
          <w:szCs w:val="32"/>
          <w:lang w:val="en-US" w:eastAsia="zh-CN" w:bidi="ar"/>
        </w:rPr>
        <w:t>养老保险和职业年金缴费基数调整</w:t>
      </w:r>
      <w:r>
        <w:rPr>
          <w:rFonts w:hint="eastAsia" w:ascii="仿宋_GB2312" w:hAnsi="黑体" w:eastAsia="仿宋_GB2312"/>
          <w:color w:val="auto"/>
          <w:sz w:val="32"/>
          <w:szCs w:val="32"/>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rightChars="0" w:firstLine="640" w:firstLineChars="200"/>
        <w:jc w:val="left"/>
        <w:textAlignment w:val="auto"/>
        <w:outlineLvl w:val="9"/>
        <w:rPr>
          <w:rFonts w:hint="eastAsia" w:ascii="仿宋_GB2312" w:hAnsi="黑体" w:eastAsia="仿宋_GB2312"/>
          <w:color w:val="auto"/>
          <w:sz w:val="32"/>
          <w:szCs w:val="32"/>
          <w:lang w:eastAsia="zh-CN"/>
        </w:rPr>
      </w:pPr>
      <w:r>
        <w:rPr>
          <w:rFonts w:hint="eastAsia" w:ascii="仿宋_GB2312" w:hAnsi="宋体" w:eastAsia="仿宋_GB2312" w:cs="黑体"/>
          <w:color w:val="auto"/>
          <w:kern w:val="2"/>
          <w:sz w:val="32"/>
          <w:szCs w:val="32"/>
          <w:lang w:val="en-US" w:eastAsia="zh-CN" w:bidi="ar"/>
        </w:rPr>
        <w:t>6.</w:t>
      </w:r>
      <w:r>
        <w:rPr>
          <w:rFonts w:hint="eastAsia" w:ascii="仿宋_GB2312" w:hAnsi="宋体" w:eastAsia="仿宋_GB2312" w:cs="仿宋_GB2312"/>
          <w:color w:val="auto"/>
          <w:kern w:val="2"/>
          <w:sz w:val="32"/>
          <w:szCs w:val="32"/>
          <w:lang w:val="en-US" w:eastAsia="zh-CN" w:bidi="ar"/>
        </w:rPr>
        <w:t>卫生健康支出（类）行政事业单位医疗（款）行政单位医疗（项）2026</w:t>
      </w:r>
      <w:r>
        <w:rPr>
          <w:rFonts w:hint="eastAsia" w:ascii="仿宋_GB2312" w:hAnsi="宋体" w:eastAsia="仿宋_GB2312" w:cs="黑体"/>
          <w:color w:val="auto"/>
          <w:kern w:val="2"/>
          <w:sz w:val="32"/>
          <w:szCs w:val="32"/>
          <w:lang w:val="en-US" w:eastAsia="zh-CN" w:bidi="ar"/>
        </w:rPr>
        <w:t>年预算数为</w:t>
      </w:r>
      <w:r>
        <w:rPr>
          <w:rFonts w:hint="eastAsia" w:ascii="仿宋_GB2312" w:hAnsi="宋体" w:eastAsia="仿宋_GB2312" w:cs="仿宋_GB2312"/>
          <w:color w:val="auto"/>
          <w:kern w:val="2"/>
          <w:sz w:val="32"/>
          <w:szCs w:val="32"/>
          <w:lang w:val="en-US" w:eastAsia="zh-CN" w:bidi="ar"/>
        </w:rPr>
        <w:t>3.89</w:t>
      </w:r>
      <w:r>
        <w:rPr>
          <w:rFonts w:hint="eastAsia" w:ascii="仿宋_GB2312" w:hAnsi="宋体" w:eastAsia="仿宋_GB2312" w:cs="黑体"/>
          <w:color w:val="auto"/>
          <w:kern w:val="2"/>
          <w:sz w:val="32"/>
          <w:szCs w:val="32"/>
          <w:lang w:val="en-US" w:eastAsia="zh-CN" w:bidi="ar"/>
        </w:rPr>
        <w:t>万元，比上年预算减少0.3万元，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公务员医疗补助预算增加。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rightChars="0" w:firstLine="640" w:firstLineChars="200"/>
        <w:jc w:val="left"/>
        <w:textAlignment w:val="auto"/>
        <w:outlineLvl w:val="9"/>
        <w:rPr>
          <w:rFonts w:hint="eastAsia" w:ascii="仿宋_GB2312" w:hAnsi="黑体" w:eastAsia="仿宋_GB2312"/>
          <w:color w:val="auto"/>
          <w:sz w:val="32"/>
          <w:szCs w:val="32"/>
        </w:rPr>
      </w:pPr>
      <w:r>
        <w:rPr>
          <w:rFonts w:hint="eastAsia" w:ascii="仿宋_GB2312" w:hAnsi="宋体" w:eastAsia="仿宋_GB2312" w:cs="黑体"/>
          <w:color w:val="auto"/>
          <w:kern w:val="2"/>
          <w:sz w:val="32"/>
          <w:szCs w:val="32"/>
          <w:lang w:val="en-US" w:eastAsia="zh-CN" w:bidi="ar"/>
        </w:rPr>
        <w:t>7.</w:t>
      </w:r>
      <w:r>
        <w:rPr>
          <w:rFonts w:hint="eastAsia" w:ascii="仿宋_GB2312" w:hAnsi="宋体" w:eastAsia="仿宋_GB2312" w:cs="仿宋_GB2312"/>
          <w:color w:val="auto"/>
          <w:kern w:val="2"/>
          <w:sz w:val="32"/>
          <w:szCs w:val="32"/>
          <w:lang w:val="en-US" w:eastAsia="zh-CN" w:bidi="ar"/>
        </w:rPr>
        <w:t>农林水支出（类）农村农业（款）农村社会事业（项）2026</w:t>
      </w:r>
      <w:r>
        <w:rPr>
          <w:rFonts w:hint="eastAsia" w:ascii="仿宋_GB2312" w:hAnsi="宋体" w:eastAsia="仿宋_GB2312" w:cs="黑体"/>
          <w:color w:val="auto"/>
          <w:kern w:val="2"/>
          <w:sz w:val="32"/>
          <w:szCs w:val="32"/>
          <w:lang w:val="en-US" w:eastAsia="zh-CN" w:bidi="ar"/>
        </w:rPr>
        <w:t>年预算数为</w:t>
      </w:r>
      <w:r>
        <w:rPr>
          <w:rFonts w:hint="eastAsia" w:ascii="仿宋_GB2312" w:hAnsi="宋体" w:eastAsia="仿宋_GB2312" w:cs="仿宋_GB2312"/>
          <w:color w:val="auto"/>
          <w:kern w:val="2"/>
          <w:sz w:val="32"/>
          <w:szCs w:val="32"/>
          <w:lang w:val="en-US" w:eastAsia="zh-CN" w:bidi="ar"/>
        </w:rPr>
        <w:t>509.33</w:t>
      </w:r>
      <w:r>
        <w:rPr>
          <w:rFonts w:hint="eastAsia" w:ascii="仿宋_GB2312" w:hAnsi="宋体" w:eastAsia="仿宋_GB2312" w:cs="黑体"/>
          <w:color w:val="auto"/>
          <w:kern w:val="2"/>
          <w:sz w:val="32"/>
          <w:szCs w:val="32"/>
          <w:lang w:val="en-US" w:eastAsia="zh-CN" w:bidi="ar"/>
        </w:rPr>
        <w:t>万元，比上年预算数增加67.28万元，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2026年度</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及</w:t>
      </w:r>
      <w:r>
        <w:rPr>
          <w:rFonts w:hint="eastAsia" w:ascii="仿宋_GB2312" w:hAnsi="黑体" w:eastAsia="仿宋_GB2312"/>
          <w:color w:val="auto"/>
          <w:sz w:val="32"/>
          <w:szCs w:val="32"/>
          <w:lang w:eastAsia="zh-CN"/>
        </w:rPr>
        <w:t>新增相关预算</w:t>
      </w:r>
      <w:r>
        <w:rPr>
          <w:rFonts w:hint="eastAsia" w:ascii="仿宋_GB2312" w:hAnsi="黑体" w:eastAsia="仿宋_GB2312"/>
          <w:color w:val="auto"/>
          <w:sz w:val="32"/>
          <w:szCs w:val="32"/>
        </w:rPr>
        <w:t>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rightChars="0" w:firstLine="640" w:firstLineChars="200"/>
        <w:jc w:val="left"/>
        <w:textAlignment w:val="auto"/>
        <w:outlineLvl w:val="9"/>
        <w:rPr>
          <w:rFonts w:hint="default" w:ascii="仿宋_GB2312" w:hAnsi="黑体" w:eastAsia="仿宋_GB2312"/>
          <w:color w:val="auto"/>
          <w:sz w:val="32"/>
          <w:szCs w:val="32"/>
          <w:lang w:val="en-US" w:eastAsia="zh-CN"/>
        </w:rPr>
      </w:pPr>
      <w:r>
        <w:rPr>
          <w:rFonts w:hint="eastAsia" w:ascii="仿宋_GB2312" w:hAnsi="宋体" w:eastAsia="仿宋_GB2312" w:cs="黑体"/>
          <w:color w:val="auto"/>
          <w:kern w:val="2"/>
          <w:sz w:val="32"/>
          <w:szCs w:val="32"/>
          <w:lang w:val="en-US" w:eastAsia="zh-CN" w:bidi="ar"/>
        </w:rPr>
        <w:t>8.</w:t>
      </w:r>
      <w:r>
        <w:rPr>
          <w:rFonts w:hint="eastAsia" w:ascii="仿宋_GB2312" w:hAnsi="宋体" w:eastAsia="仿宋_GB2312" w:cs="仿宋_GB2312"/>
          <w:color w:val="auto"/>
          <w:kern w:val="2"/>
          <w:sz w:val="32"/>
          <w:szCs w:val="32"/>
          <w:lang w:val="en-US" w:eastAsia="zh-CN" w:bidi="ar"/>
        </w:rPr>
        <w:t>农林水支出（类）农村综合改革（款）对村民委员和村党支部的补助（项）2026</w:t>
      </w:r>
      <w:r>
        <w:rPr>
          <w:rFonts w:hint="eastAsia" w:ascii="仿宋_GB2312" w:hAnsi="宋体" w:eastAsia="仿宋_GB2312" w:cs="黑体"/>
          <w:color w:val="auto"/>
          <w:kern w:val="2"/>
          <w:sz w:val="32"/>
          <w:szCs w:val="32"/>
          <w:lang w:val="en-US" w:eastAsia="zh-CN" w:bidi="ar"/>
        </w:rPr>
        <w:t>年预算数为</w:t>
      </w:r>
      <w:r>
        <w:rPr>
          <w:rFonts w:hint="eastAsia" w:ascii="仿宋_GB2312" w:hAnsi="宋体" w:eastAsia="仿宋_GB2312" w:cs="仿宋_GB2312"/>
          <w:color w:val="auto"/>
          <w:kern w:val="2"/>
          <w:sz w:val="32"/>
          <w:szCs w:val="32"/>
          <w:lang w:val="en-US" w:eastAsia="zh-CN" w:bidi="ar"/>
        </w:rPr>
        <w:t>2536.00</w:t>
      </w:r>
      <w:r>
        <w:rPr>
          <w:rFonts w:hint="eastAsia" w:ascii="仿宋_GB2312" w:hAnsi="宋体" w:eastAsia="仿宋_GB2312" w:cs="黑体"/>
          <w:color w:val="auto"/>
          <w:kern w:val="2"/>
          <w:sz w:val="32"/>
          <w:szCs w:val="32"/>
          <w:lang w:val="en-US" w:eastAsia="zh-CN" w:bidi="ar"/>
        </w:rPr>
        <w:t>万元，比上年预算数增加2317万元。主要是2026年度</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增加，</w:t>
      </w:r>
      <w:r>
        <w:rPr>
          <w:rFonts w:hint="eastAsia" w:ascii="仿宋_GB2312" w:hAnsi="宋体" w:eastAsia="仿宋_GB2312" w:cs="黑体"/>
          <w:color w:val="auto"/>
          <w:kern w:val="2"/>
          <w:sz w:val="32"/>
          <w:szCs w:val="32"/>
          <w:lang w:val="en-US" w:eastAsia="zh-CN" w:bidi="ar"/>
        </w:rPr>
        <w:t>村干部相应待遇调整等。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rightChars="0" w:firstLine="640" w:firstLineChars="200"/>
        <w:jc w:val="left"/>
        <w:textAlignment w:val="auto"/>
        <w:outlineLvl w:val="9"/>
        <w:rPr>
          <w:rFonts w:hint="default" w:ascii="仿宋_GB2312" w:hAnsi="黑体" w:eastAsia="仿宋_GB2312"/>
          <w:color w:val="auto"/>
          <w:sz w:val="32"/>
          <w:szCs w:val="32"/>
          <w:lang w:val="en-US" w:eastAsia="zh-CN"/>
        </w:rPr>
      </w:pPr>
      <w:r>
        <w:rPr>
          <w:rFonts w:hint="eastAsia" w:ascii="仿宋_GB2312" w:hAnsi="宋体" w:eastAsia="仿宋_GB2312" w:cs="黑体"/>
          <w:color w:val="auto"/>
          <w:kern w:val="2"/>
          <w:sz w:val="32"/>
          <w:szCs w:val="32"/>
          <w:lang w:val="en-US" w:eastAsia="zh-CN" w:bidi="ar"/>
        </w:rPr>
        <w:t>9.</w:t>
      </w:r>
      <w:r>
        <w:rPr>
          <w:rFonts w:hint="eastAsia" w:ascii="仿宋_GB2312" w:hAnsi="宋体" w:eastAsia="仿宋_GB2312" w:cs="仿宋_GB2312"/>
          <w:color w:val="auto"/>
          <w:kern w:val="2"/>
          <w:sz w:val="32"/>
          <w:szCs w:val="32"/>
          <w:lang w:val="en-US" w:eastAsia="zh-CN" w:bidi="ar"/>
        </w:rPr>
        <w:t>农林水支出（类）农村综合改革（款）其他农村综合改革支出（项）2026</w:t>
      </w:r>
      <w:r>
        <w:rPr>
          <w:rFonts w:hint="eastAsia" w:ascii="仿宋_GB2312" w:hAnsi="宋体" w:eastAsia="仿宋_GB2312" w:cs="黑体"/>
          <w:color w:val="auto"/>
          <w:kern w:val="2"/>
          <w:sz w:val="32"/>
          <w:szCs w:val="32"/>
          <w:lang w:val="en-US" w:eastAsia="zh-CN" w:bidi="ar"/>
        </w:rPr>
        <w:t>年预算数为</w:t>
      </w:r>
      <w:r>
        <w:rPr>
          <w:rFonts w:hint="eastAsia" w:ascii="仿宋_GB2312" w:hAnsi="宋体" w:eastAsia="仿宋_GB2312" w:cs="仿宋_GB2312"/>
          <w:color w:val="auto"/>
          <w:kern w:val="2"/>
          <w:sz w:val="32"/>
          <w:szCs w:val="32"/>
          <w:lang w:val="en-US" w:eastAsia="zh-CN" w:bidi="ar"/>
        </w:rPr>
        <w:t>2450.00</w:t>
      </w:r>
      <w:r>
        <w:rPr>
          <w:rFonts w:hint="eastAsia" w:ascii="仿宋_GB2312" w:hAnsi="宋体" w:eastAsia="仿宋_GB2312" w:cs="黑体"/>
          <w:color w:val="auto"/>
          <w:kern w:val="2"/>
          <w:sz w:val="32"/>
          <w:szCs w:val="32"/>
          <w:lang w:val="en-US" w:eastAsia="zh-CN" w:bidi="ar"/>
        </w:rPr>
        <w:t>万元，比上年预算数增加247.3万元，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2026年度新增相关预算项目。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rightChars="0" w:firstLine="640" w:firstLineChars="200"/>
        <w:jc w:val="left"/>
        <w:textAlignment w:val="auto"/>
        <w:outlineLvl w:val="9"/>
        <w:rPr>
          <w:rFonts w:hint="eastAsia" w:ascii="仿宋_GB2312" w:hAnsi="黑体" w:eastAsia="仿宋_GB2312"/>
          <w:color w:val="auto"/>
          <w:sz w:val="32"/>
          <w:szCs w:val="32"/>
          <w:lang w:val="en-US" w:eastAsia="zh-CN"/>
        </w:rPr>
      </w:pPr>
      <w:r>
        <w:rPr>
          <w:rFonts w:hint="eastAsia" w:ascii="仿宋_GB2312" w:hAnsi="宋体" w:eastAsia="仿宋_GB2312" w:cs="仿宋_GB2312"/>
          <w:color w:val="auto"/>
          <w:kern w:val="2"/>
          <w:sz w:val="32"/>
          <w:szCs w:val="32"/>
          <w:lang w:val="en-US" w:eastAsia="zh-CN" w:bidi="ar"/>
        </w:rPr>
        <w:t>10.住房保障支出（类）住房改革支出（款）住房公积金（项）2026</w:t>
      </w:r>
      <w:r>
        <w:rPr>
          <w:rFonts w:hint="eastAsia" w:ascii="仿宋_GB2312" w:hAnsi="宋体" w:eastAsia="仿宋_GB2312" w:cs="黑体"/>
          <w:color w:val="auto"/>
          <w:kern w:val="2"/>
          <w:sz w:val="32"/>
          <w:szCs w:val="32"/>
          <w:lang w:val="en-US" w:eastAsia="zh-CN" w:bidi="ar"/>
        </w:rPr>
        <w:t>年预算数为</w:t>
      </w:r>
      <w:r>
        <w:rPr>
          <w:rFonts w:hint="eastAsia" w:ascii="仿宋_GB2312" w:hAnsi="宋体" w:eastAsia="仿宋_GB2312" w:cs="仿宋_GB2312"/>
          <w:color w:val="auto"/>
          <w:kern w:val="2"/>
          <w:sz w:val="32"/>
          <w:szCs w:val="32"/>
          <w:lang w:val="en-US" w:eastAsia="zh-CN" w:bidi="ar"/>
        </w:rPr>
        <w:t>9.11</w:t>
      </w:r>
      <w:r>
        <w:rPr>
          <w:rFonts w:hint="eastAsia" w:ascii="仿宋_GB2312" w:hAnsi="宋体" w:eastAsia="仿宋_GB2312" w:cs="黑体"/>
          <w:color w:val="auto"/>
          <w:kern w:val="2"/>
          <w:sz w:val="32"/>
          <w:szCs w:val="32"/>
          <w:lang w:val="en-US" w:eastAsia="zh-CN" w:bidi="ar"/>
        </w:rPr>
        <w:t>万元，比上年增加0.58万元，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2026年度</w:t>
      </w:r>
      <w:r>
        <w:rPr>
          <w:rFonts w:hint="eastAsia" w:ascii="仿宋_GB2312" w:hAnsi="宋体" w:eastAsia="仿宋_GB2312" w:cs="仿宋_GB2312"/>
          <w:color w:val="auto"/>
          <w:kern w:val="2"/>
          <w:sz w:val="32"/>
          <w:szCs w:val="32"/>
          <w:lang w:val="en-US" w:eastAsia="zh-CN" w:bidi="ar"/>
        </w:rPr>
        <w:t>公积金缴费基数调整。</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中共三亚市海棠区委社会工作部</w:t>
      </w:r>
      <w:r>
        <w:rPr>
          <w:rFonts w:hint="eastAsia" w:ascii="黑体" w:hAnsi="黑体" w:eastAsia="黑体" w:cs="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中共三亚市海棠区委社会工作部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一般公共预算基本支出为</w:t>
      </w:r>
      <w:r>
        <w:rPr>
          <w:rFonts w:hint="eastAsia" w:ascii="仿宋_GB2312" w:hAnsi="黑体" w:eastAsia="仿宋_GB2312" w:cs="仿宋_GB2312"/>
          <w:color w:val="auto"/>
          <w:sz w:val="32"/>
          <w:szCs w:val="32"/>
          <w:lang w:val="en-US" w:eastAsia="zh-CN"/>
        </w:rPr>
        <w:t>118.81</w:t>
      </w:r>
      <w:r>
        <w:rPr>
          <w:rFonts w:hint="eastAsia" w:ascii="仿宋_GB2312" w:hAnsi="黑体" w:eastAsia="仿宋_GB2312"/>
          <w:color w:val="auto"/>
          <w:sz w:val="32"/>
          <w:szCs w:val="32"/>
        </w:rPr>
        <w:t>万元，其中：</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lang w:val="en-US" w:eastAsia="zh-CN"/>
        </w:rPr>
        <w:t>116.37</w:t>
      </w:r>
      <w:r>
        <w:rPr>
          <w:rFonts w:hint="eastAsia" w:ascii="仿宋_GB2312" w:hAnsi="黑体" w:eastAsia="仿宋_GB2312"/>
          <w:color w:val="auto"/>
          <w:sz w:val="32"/>
          <w:szCs w:val="32"/>
        </w:rPr>
        <w:t>万元，主要包括：基本工资、津贴补贴、奖金、</w:t>
      </w:r>
      <w:r>
        <w:rPr>
          <w:rFonts w:hint="eastAsia" w:ascii="仿宋_GB2312" w:hAnsi="黑体" w:eastAsia="仿宋_GB2312"/>
          <w:color w:val="auto"/>
          <w:sz w:val="32"/>
          <w:szCs w:val="32"/>
          <w:lang w:eastAsia="zh-CN"/>
        </w:rPr>
        <w:t>绩效工资、机关事业单位基本养老保险缴费、职业年金缴费、职工基本医疗保险缴费、公务员医疗补助缴费、</w:t>
      </w:r>
      <w:r>
        <w:rPr>
          <w:rFonts w:hint="eastAsia" w:ascii="仿宋_GB2312" w:hAnsi="黑体" w:eastAsia="仿宋_GB2312"/>
          <w:color w:val="auto"/>
          <w:sz w:val="32"/>
          <w:szCs w:val="32"/>
        </w:rPr>
        <w:t>社会保障缴费、</w:t>
      </w:r>
      <w:r>
        <w:rPr>
          <w:rFonts w:hint="eastAsia" w:ascii="仿宋_GB2312" w:hAnsi="黑体" w:eastAsia="仿宋_GB2312"/>
          <w:color w:val="auto"/>
          <w:sz w:val="32"/>
          <w:szCs w:val="32"/>
          <w:lang w:eastAsia="zh-CN"/>
        </w:rPr>
        <w:t>公积金、医疗费、其他工资福利支出、商品和服务支出、维修（护）费、其他交通费用</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2.43</w:t>
      </w:r>
      <w:r>
        <w:rPr>
          <w:rFonts w:hint="eastAsia" w:ascii="仿宋_GB2312" w:hAnsi="黑体" w:eastAsia="仿宋_GB2312"/>
          <w:color w:val="auto"/>
          <w:sz w:val="32"/>
          <w:szCs w:val="32"/>
        </w:rPr>
        <w:t>万元，主要包括：</w:t>
      </w:r>
      <w:r>
        <w:rPr>
          <w:rFonts w:hint="eastAsia" w:ascii="仿宋_GB2312" w:hAnsi="黑体" w:eastAsia="仿宋_GB2312"/>
          <w:color w:val="auto"/>
          <w:sz w:val="32"/>
          <w:szCs w:val="32"/>
          <w:lang w:eastAsia="zh-CN"/>
        </w:rPr>
        <w:t>商品和服务支出、其他商品和服务支出、工会经费</w:t>
      </w:r>
      <w:r>
        <w:rPr>
          <w:rFonts w:hint="eastAsia" w:ascii="仿宋_GB2312" w:hAnsi="黑体" w:eastAsia="仿宋_GB2312"/>
          <w:color w:val="auto"/>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val="en-US" w:eastAsia="zh-CN"/>
        </w:rPr>
        <w:t>中共三亚市海棠区委社会工作部</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color w:val="auto"/>
          <w:sz w:val="32"/>
          <w:szCs w:val="32"/>
        </w:rPr>
      </w:pPr>
      <w:r>
        <w:rPr>
          <w:rFonts w:hint="eastAsia" w:ascii="仿宋_GB2312" w:hAnsi="黑体" w:eastAsia="仿宋_GB2312"/>
          <w:color w:val="auto"/>
          <w:sz w:val="32"/>
          <w:szCs w:val="32"/>
        </w:rPr>
        <w:t>（一）中共三亚市海棠区委社会工作部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一般公共预算“三公”经费预算数为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w:t>
      </w:r>
    </w:p>
    <w:p>
      <w:pPr>
        <w:ind w:firstLine="630"/>
        <w:rPr>
          <w:rFonts w:ascii="Times New Roman" w:hAnsi="Times New Roman" w:eastAsia="仿宋_GB2312" w:cs="Times New Roman"/>
          <w:color w:val="auto"/>
          <w:sz w:val="32"/>
          <w:shd w:val="clear" w:color="auto" w:fill="FFFFFF"/>
        </w:rPr>
      </w:pPr>
      <w:r>
        <w:rPr>
          <w:rFonts w:ascii="Times New Roman" w:hAnsi="Times New Roman" w:eastAsia="仿宋_GB2312" w:cs="Times New Roman"/>
          <w:color w:val="auto"/>
          <w:sz w:val="32"/>
          <w:shd w:val="clear" w:color="auto" w:fill="FFFFFF"/>
        </w:rPr>
        <w:t>因公出国（境）经费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年预算持平。根据外事部门安排的</w:t>
      </w:r>
      <w:r>
        <w:rPr>
          <w:rFonts w:hint="eastAsia" w:ascii="仿宋_GB2312" w:hAnsi="黑体" w:eastAsia="仿宋_GB2312" w:cs="仿宋_GB2312"/>
          <w:color w:val="auto"/>
          <w:sz w:val="32"/>
          <w:szCs w:val="32"/>
          <w:lang w:val="en-US" w:eastAsia="zh-CN"/>
        </w:rPr>
        <w:t>2026</w:t>
      </w:r>
      <w:r>
        <w:rPr>
          <w:rFonts w:ascii="Times New Roman" w:hAnsi="Times New Roman" w:eastAsia="仿宋_GB2312" w:cs="Times New Roman"/>
          <w:color w:val="auto"/>
          <w:sz w:val="32"/>
          <w:shd w:val="clear" w:color="auto" w:fill="FFFFFF"/>
        </w:rPr>
        <w:t>年出国计划，拟安排出国（境）</w:t>
      </w:r>
      <w:r>
        <w:rPr>
          <w:rFonts w:hint="eastAsia" w:ascii="Times New Roman" w:hAnsi="Times New Roman" w:eastAsia="仿宋_GB2312" w:cs="Times New Roman"/>
          <w:color w:val="auto"/>
          <w:sz w:val="32"/>
          <w:shd w:val="clear" w:color="auto" w:fill="FFFFFF"/>
        </w:rPr>
        <w:t>团（</w:t>
      </w:r>
      <w:r>
        <w:rPr>
          <w:rFonts w:ascii="Times New Roman" w:hAnsi="Times New Roman" w:eastAsia="仿宋_GB2312" w:cs="Times New Roman"/>
          <w:color w:val="auto"/>
          <w:sz w:val="32"/>
          <w:shd w:val="clear" w:color="auto" w:fill="FFFFFF"/>
        </w:rPr>
        <w:t>组</w:t>
      </w:r>
      <w:r>
        <w:rPr>
          <w:rFonts w:hint="eastAsia" w:ascii="Times New Roman" w:hAnsi="Times New Roman" w:eastAsia="仿宋_GB2312" w:cs="Times New Roman"/>
          <w:color w:val="auto"/>
          <w:sz w:val="32"/>
          <w:shd w:val="clear" w:color="auto" w:fill="FFFFFF"/>
        </w:rPr>
        <w:t>）</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次，出国（境）</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人。出国（境）团组主要包括：1.团组：目的地为</w:t>
      </w:r>
      <w:r>
        <w:rPr>
          <w:rFonts w:hint="eastAsia" w:ascii="Times New Roman" w:hAnsi="Times New Roman" w:eastAsia="仿宋_GB2312" w:cs="Times New Roman"/>
          <w:color w:val="auto"/>
          <w:sz w:val="32"/>
          <w:shd w:val="clear" w:color="auto" w:fill="FFFFFF"/>
          <w:lang w:eastAsia="zh-CN"/>
        </w:rPr>
        <w:t>无</w:t>
      </w:r>
      <w:r>
        <w:rPr>
          <w:rFonts w:ascii="Times New Roman" w:hAnsi="Times New Roman" w:eastAsia="仿宋_GB2312" w:cs="Times New Roman"/>
          <w:color w:val="auto"/>
          <w:sz w:val="32"/>
          <w:shd w:val="clear" w:color="auto" w:fill="FFFFFF"/>
        </w:rPr>
        <w:t>，人数为</w:t>
      </w:r>
      <w:r>
        <w:rPr>
          <w:rFonts w:hint="eastAsia" w:ascii="Times New Roman" w:hAnsi="Times New Roman" w:eastAsia="仿宋_GB2312" w:cs="Times New Roman"/>
          <w:color w:val="auto"/>
          <w:sz w:val="32"/>
          <w:shd w:val="clear" w:color="auto" w:fill="FFFFFF"/>
          <w:lang w:val="en-US" w:eastAsia="zh-CN"/>
        </w:rPr>
        <w:t>0</w:t>
      </w:r>
      <w:r>
        <w:rPr>
          <w:rFonts w:ascii="Times New Roman" w:hAnsi="Times New Roman" w:eastAsia="仿宋_GB2312" w:cs="Times New Roman"/>
          <w:color w:val="auto"/>
          <w:sz w:val="32"/>
          <w:shd w:val="clear" w:color="auto" w:fill="FFFFFF"/>
        </w:rPr>
        <w:t>人，天数为</w:t>
      </w:r>
      <w:r>
        <w:rPr>
          <w:rFonts w:hint="eastAsia" w:ascii="Times New Roman" w:hAnsi="Times New Roman" w:eastAsia="仿宋_GB2312" w:cs="Times New Roman"/>
          <w:color w:val="auto"/>
          <w:sz w:val="32"/>
          <w:shd w:val="clear" w:color="auto" w:fill="FFFFFF"/>
          <w:lang w:val="en-US" w:eastAsia="zh-CN"/>
        </w:rPr>
        <w:t>0</w:t>
      </w:r>
      <w:r>
        <w:rPr>
          <w:rFonts w:ascii="Times New Roman" w:hAnsi="Times New Roman" w:eastAsia="仿宋_GB2312" w:cs="Times New Roman"/>
          <w:color w:val="auto"/>
          <w:sz w:val="32"/>
          <w:shd w:val="clear" w:color="auto" w:fill="FFFFFF"/>
        </w:rPr>
        <w:t>天，</w:t>
      </w:r>
      <w:r>
        <w:rPr>
          <w:rFonts w:hint="eastAsia" w:ascii="Times New Roman" w:hAnsi="Times New Roman" w:eastAsia="仿宋_GB2312" w:cs="Times New Roman"/>
          <w:color w:val="auto"/>
          <w:sz w:val="32"/>
          <w:shd w:val="clear" w:color="auto" w:fill="FFFFFF"/>
          <w:lang w:eastAsia="zh-CN"/>
        </w:rPr>
        <w:t>无</w:t>
      </w:r>
      <w:r>
        <w:rPr>
          <w:rFonts w:ascii="Times New Roman" w:hAnsi="Times New Roman" w:eastAsia="仿宋_GB2312" w:cs="Times New Roman"/>
          <w:color w:val="auto"/>
          <w:sz w:val="32"/>
          <w:shd w:val="clear" w:color="auto" w:fill="FFFFFF"/>
        </w:rPr>
        <w:t>主要任务为</w:t>
      </w:r>
      <w:r>
        <w:rPr>
          <w:rFonts w:hint="eastAsia" w:ascii="Times New Roman" w:hAnsi="Times New Roman" w:eastAsia="仿宋_GB2312" w:cs="Times New Roman"/>
          <w:color w:val="auto"/>
          <w:sz w:val="32"/>
          <w:shd w:val="clear" w:color="auto" w:fill="FFFFFF"/>
        </w:rPr>
        <w:t>；</w:t>
      </w:r>
      <w:r>
        <w:rPr>
          <w:rFonts w:ascii="Times New Roman" w:hAnsi="Times New Roman" w:eastAsia="仿宋_GB2312" w:cs="Times New Roman"/>
          <w:color w:val="auto"/>
          <w:sz w:val="32"/>
          <w:shd w:val="clear" w:color="auto" w:fill="FFFFFF"/>
        </w:rPr>
        <w:t>公务用车购置及运行费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w:t>
      </w:r>
      <w:r>
        <w:rPr>
          <w:rFonts w:ascii="Times New Roman" w:hAnsi="Times New Roman" w:eastAsia="仿宋_GB2312" w:cs="Times New Roman"/>
          <w:color w:val="auto"/>
          <w:sz w:val="32"/>
          <w:shd w:val="clear" w:color="auto" w:fill="FFFFFF"/>
        </w:rPr>
        <w:t>公务用车购置</w:t>
      </w:r>
      <w:r>
        <w:rPr>
          <w:rFonts w:hint="eastAsia" w:ascii="Times New Roman" w:hAnsi="Times New Roman" w:eastAsia="仿宋_GB2312" w:cs="Times New Roman"/>
          <w:color w:val="auto"/>
          <w:sz w:val="32"/>
          <w:shd w:val="clear" w:color="auto" w:fill="FFFFFF"/>
        </w:rPr>
        <w:t>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Times New Roman" w:hAnsi="Times New Roman" w:eastAsia="仿宋_GB2312" w:cs="Times New Roman"/>
          <w:color w:val="auto"/>
          <w:sz w:val="32"/>
          <w:shd w:val="clear" w:color="auto" w:fill="FFFFFF"/>
        </w:rPr>
        <w:t>，公务用车</w:t>
      </w:r>
      <w:r>
        <w:rPr>
          <w:rFonts w:ascii="Times New Roman" w:hAnsi="Times New Roman" w:eastAsia="仿宋_GB2312" w:cs="Times New Roman"/>
          <w:color w:val="auto"/>
          <w:sz w:val="32"/>
          <w:shd w:val="clear" w:color="auto" w:fill="FFFFFF"/>
        </w:rPr>
        <w:t>运行费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rPr>
        <w:t>公务车保有量</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辆，计划购置</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w:t>
      </w:r>
      <w:r>
        <w:rPr>
          <w:rFonts w:hint="eastAsia" w:ascii="Times New Roman" w:hAnsi="Times New Roman" w:eastAsia="仿宋_GB2312" w:cs="Times New Roman"/>
          <w:color w:val="auto"/>
          <w:sz w:val="32"/>
          <w:shd w:val="clear" w:color="auto" w:fill="FFFFFF"/>
        </w:rPr>
        <w:t>；</w:t>
      </w:r>
      <w:r>
        <w:rPr>
          <w:rFonts w:ascii="仿宋_GB2312" w:hAnsi="黑体" w:eastAsia="仿宋_GB2312" w:cs="Times New Roman"/>
          <w:color w:val="auto"/>
          <w:sz w:val="32"/>
          <w:szCs w:val="32"/>
        </w:rPr>
        <w:t>公务接待费</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万元，与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rPr>
        <w:t>计划接待</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人</w:t>
      </w:r>
      <w:r>
        <w:rPr>
          <w:rFonts w:hint="eastAsia" w:ascii="Times New Roman" w:hAnsi="Times New Roman" w:eastAsia="仿宋_GB2312" w:cs="Times New Roman"/>
          <w:color w:val="auto"/>
          <w:sz w:val="32"/>
          <w:shd w:val="clear" w:color="auto" w:fill="FFFFFF"/>
        </w:rPr>
        <w:t>。</w:t>
      </w:r>
    </w:p>
    <w:p>
      <w:pPr>
        <w:ind w:firstLine="640" w:firstLineChars="200"/>
        <w:rPr>
          <w:rFonts w:ascii="仿宋_GB2312" w:hAnsi="黑体" w:eastAsia="仿宋_GB2312" w:cs="Times New Roman"/>
          <w:color w:val="auto"/>
          <w:sz w:val="32"/>
          <w:szCs w:val="32"/>
        </w:rPr>
      </w:pPr>
      <w:r>
        <w:rPr>
          <w:rFonts w:hint="eastAsia" w:ascii="仿宋_GB2312" w:hAnsi="黑体" w:eastAsia="仿宋_GB2312"/>
          <w:color w:val="auto"/>
          <w:sz w:val="32"/>
          <w:szCs w:val="32"/>
        </w:rPr>
        <w:t>（二）中共三亚市海棠区委社会工作部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政府性基金预算“三公”经费预算数为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w:t>
      </w:r>
    </w:p>
    <w:p>
      <w:pPr>
        <w:rPr>
          <w:rFonts w:ascii="Times New Roman" w:hAnsi="Times New Roman" w:eastAsia="仿宋_GB2312" w:cs="Times New Roman"/>
          <w:color w:val="auto"/>
          <w:sz w:val="32"/>
          <w:shd w:val="clear" w:color="auto" w:fill="FFFFFF"/>
        </w:rPr>
      </w:pPr>
      <w:r>
        <w:rPr>
          <w:rFonts w:ascii="Times New Roman" w:hAnsi="Times New Roman" w:eastAsia="仿宋_GB2312" w:cs="Times New Roman"/>
          <w:color w:val="auto"/>
          <w:sz w:val="32"/>
          <w:shd w:val="clear" w:color="auto" w:fill="FFFFFF"/>
        </w:rPr>
        <w:t xml:space="preserve">    因公出国（境）经费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rPr>
        <w:t>。</w:t>
      </w:r>
      <w:r>
        <w:rPr>
          <w:rFonts w:ascii="Times New Roman" w:hAnsi="Times New Roman" w:eastAsia="仿宋_GB2312" w:cs="Times New Roman"/>
          <w:color w:val="auto"/>
          <w:sz w:val="32"/>
          <w:shd w:val="clear" w:color="auto" w:fill="FFFFFF"/>
        </w:rPr>
        <w:t>根据外事部门安排的</w:t>
      </w:r>
      <w:r>
        <w:rPr>
          <w:rFonts w:hint="eastAsia" w:ascii="仿宋_GB2312" w:hAnsi="黑体" w:eastAsia="仿宋_GB2312" w:cs="仿宋_GB2312"/>
          <w:color w:val="auto"/>
          <w:sz w:val="32"/>
          <w:szCs w:val="32"/>
          <w:lang w:val="en-US" w:eastAsia="zh-CN"/>
        </w:rPr>
        <w:t>2026</w:t>
      </w:r>
      <w:r>
        <w:rPr>
          <w:rFonts w:ascii="Times New Roman" w:hAnsi="Times New Roman" w:eastAsia="仿宋_GB2312" w:cs="Times New Roman"/>
          <w:color w:val="auto"/>
          <w:sz w:val="32"/>
          <w:shd w:val="clear" w:color="auto" w:fill="FFFFFF"/>
        </w:rPr>
        <w:t>年出国计划，拟安排出国（境）组</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，出国（境）</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人。出国（境）团组主要包括：1.团组：目的地为</w:t>
      </w:r>
      <w:r>
        <w:rPr>
          <w:rFonts w:hint="eastAsia" w:ascii="Times New Roman" w:hAnsi="Times New Roman" w:eastAsia="仿宋_GB2312" w:cs="Times New Roman"/>
          <w:color w:val="auto"/>
          <w:sz w:val="32"/>
          <w:shd w:val="clear" w:color="auto" w:fill="FFFFFF"/>
          <w:lang w:eastAsia="zh-CN"/>
        </w:rPr>
        <w:t>无</w:t>
      </w:r>
      <w:r>
        <w:rPr>
          <w:rFonts w:ascii="Times New Roman" w:hAnsi="Times New Roman" w:eastAsia="仿宋_GB2312" w:cs="Times New Roman"/>
          <w:color w:val="auto"/>
          <w:sz w:val="32"/>
          <w:shd w:val="clear" w:color="auto" w:fill="FFFFFF"/>
        </w:rPr>
        <w:t>，人数为</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人，天数为</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w:t>
      </w:r>
      <w:r>
        <w:rPr>
          <w:rFonts w:hint="eastAsia" w:ascii="Times New Roman" w:hAnsi="Times New Roman" w:eastAsia="仿宋_GB2312" w:cs="Times New Roman"/>
          <w:color w:val="auto"/>
          <w:sz w:val="32"/>
          <w:shd w:val="clear" w:color="auto" w:fill="FFFFFF"/>
          <w:lang w:eastAsia="zh-CN"/>
        </w:rPr>
        <w:t>无</w:t>
      </w:r>
      <w:r>
        <w:rPr>
          <w:rFonts w:ascii="Times New Roman" w:hAnsi="Times New Roman" w:eastAsia="仿宋_GB2312" w:cs="Times New Roman"/>
          <w:color w:val="auto"/>
          <w:sz w:val="32"/>
          <w:shd w:val="clear" w:color="auto" w:fill="FFFFFF"/>
        </w:rPr>
        <w:t>主要任务为；公务用车购置及运行费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元（其中，</w:t>
      </w:r>
      <w:r>
        <w:rPr>
          <w:rFonts w:ascii="Times New Roman" w:hAnsi="Times New Roman" w:eastAsia="仿宋_GB2312" w:cs="Times New Roman"/>
          <w:color w:val="auto"/>
          <w:sz w:val="32"/>
          <w:shd w:val="clear" w:color="auto" w:fill="FFFFFF"/>
        </w:rPr>
        <w:t>公务用车购置</w:t>
      </w:r>
      <w:r>
        <w:rPr>
          <w:rFonts w:hint="eastAsia" w:ascii="Times New Roman" w:hAnsi="Times New Roman" w:eastAsia="仿宋_GB2312" w:cs="Times New Roman"/>
          <w:color w:val="auto"/>
          <w:sz w:val="32"/>
          <w:shd w:val="clear" w:color="auto" w:fill="FFFFFF"/>
        </w:rPr>
        <w:t>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Times New Roman" w:hAnsi="Times New Roman" w:eastAsia="仿宋_GB2312" w:cs="Times New Roman"/>
          <w:color w:val="auto"/>
          <w:sz w:val="32"/>
          <w:shd w:val="clear" w:color="auto" w:fill="FFFFFF"/>
        </w:rPr>
        <w:t>，公务用车</w:t>
      </w:r>
      <w:r>
        <w:rPr>
          <w:rFonts w:ascii="Times New Roman" w:hAnsi="Times New Roman" w:eastAsia="仿宋_GB2312" w:cs="Times New Roman"/>
          <w:color w:val="auto"/>
          <w:sz w:val="32"/>
          <w:shd w:val="clear" w:color="auto" w:fill="FFFFFF"/>
        </w:rPr>
        <w:t>运行费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rPr>
        <w:t>；公务车保有量</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辆，计划购置</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w:t>
      </w:r>
      <w:r>
        <w:rPr>
          <w:rFonts w:hint="eastAsia" w:ascii="Times New Roman" w:hAnsi="Times New Roman" w:eastAsia="仿宋_GB2312" w:cs="Times New Roman"/>
          <w:color w:val="auto"/>
          <w:sz w:val="32"/>
          <w:shd w:val="clear" w:color="auto" w:fill="FFFFFF"/>
        </w:rPr>
        <w:t>。</w:t>
      </w:r>
      <w:r>
        <w:rPr>
          <w:rFonts w:ascii="仿宋_GB2312" w:hAnsi="黑体" w:eastAsia="仿宋_GB2312" w:cs="Times New Roman"/>
          <w:color w:val="auto"/>
          <w:sz w:val="32"/>
          <w:szCs w:val="32"/>
        </w:rPr>
        <w:t>公务接待费</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万元，与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lang w:eastAsia="zh-CN"/>
        </w:rPr>
        <w:t>。</w:t>
      </w:r>
      <w:r>
        <w:rPr>
          <w:rFonts w:hint="eastAsia" w:ascii="Times New Roman" w:hAnsi="Times New Roman" w:eastAsia="仿宋_GB2312" w:cs="Times New Roman"/>
          <w:color w:val="auto"/>
          <w:sz w:val="32"/>
          <w:shd w:val="clear" w:color="auto" w:fill="FFFFFF"/>
        </w:rPr>
        <w:t>计划接待</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人</w:t>
      </w:r>
      <w:r>
        <w:rPr>
          <w:rFonts w:hint="eastAsia" w:ascii="Times New Roman" w:hAnsi="Times New Roman" w:eastAsia="仿宋_GB2312" w:cs="Times New Roman"/>
          <w:color w:val="auto"/>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中共三亚市海棠区委社会工作部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中共三亚市海棠区委社会工作部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政府性基金预算当年拨款</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持平</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我部无涉及政府性基金项目</w:t>
      </w:r>
      <w:r>
        <w:rPr>
          <w:rFonts w:hint="eastAsia" w:ascii="仿宋_GB2312" w:hAnsi="黑体" w:eastAsia="仿宋_GB2312"/>
          <w:color w:val="auto"/>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科学技术支出（类）支出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%；文化体育与传媒支出（类）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%；社会保障和就业支出（类）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%；节能环保（类）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rPr>
        <w:t>1. 科学技术支出（类）核电站乏燃料处理处置基金支出（款）乏燃料运输（项）</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持平</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未产生此项费用</w:t>
      </w:r>
      <w:r>
        <w:rPr>
          <w:rFonts w:hint="eastAsia" w:ascii="仿宋_GB2312" w:hAnsi="黑体" w:eastAsia="仿宋_GB2312"/>
          <w:color w:val="auto"/>
          <w:sz w:val="32"/>
          <w:szCs w:val="32"/>
        </w:rPr>
        <w:t>。</w:t>
      </w:r>
    </w:p>
    <w:p>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2.</w:t>
      </w:r>
      <w:r>
        <w:rPr>
          <w:rFonts w:hint="eastAsia" w:ascii="仿宋_GB2312" w:hAnsi="黑体" w:eastAsia="仿宋_GB2312" w:cs="仿宋_GB2312"/>
          <w:color w:val="auto"/>
          <w:sz w:val="32"/>
          <w:szCs w:val="32"/>
        </w:rPr>
        <w:t xml:space="preserve"> 科学技术支出（类）核电站乏燃料处理处置基金支出（款）乏燃料离堆贮存（项）</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持平</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未产生此项费用</w:t>
      </w:r>
      <w:r>
        <w:rPr>
          <w:rFonts w:hint="eastAsia" w:ascii="仿宋_GB2312" w:hAnsi="黑体" w:eastAsia="仿宋_GB2312"/>
          <w:color w:val="auto"/>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中共三亚市海棠区委社会工作部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rPr>
        <w:t>按照综合预算原则，中共三亚市海棠区委社会工作部所有收入和支出均纳入部门预算管理。收入包括：一般公共预算收入</w:t>
      </w:r>
      <w:r>
        <w:rPr>
          <w:rFonts w:hint="eastAsia" w:ascii="仿宋_GB2312" w:hAnsi="黑体" w:eastAsia="仿宋_GB2312"/>
          <w:color w:val="auto"/>
          <w:sz w:val="32"/>
          <w:szCs w:val="32"/>
        </w:rPr>
        <w:t>；支出包括：一般公共服务支出、社会保障和就业支出、卫生健康支出、农林水支出、住房保障支出。</w:t>
      </w:r>
      <w:r>
        <w:rPr>
          <w:rFonts w:hint="eastAsia" w:ascii="仿宋_GB2312" w:hAnsi="黑体" w:eastAsia="仿宋_GB2312" w:cs="仿宋_GB2312"/>
          <w:color w:val="auto"/>
          <w:sz w:val="32"/>
          <w:szCs w:val="32"/>
        </w:rPr>
        <w:t>中共三亚市海棠区委社会工作部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收支总预算</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中共三亚市海棠区委社会工作部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rPr>
        <w:t>中共三亚市海棠区委社会工作部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收入预算</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万元，其中：上年结转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一般公共预算</w:t>
      </w:r>
      <w:r>
        <w:rPr>
          <w:rFonts w:hint="eastAsia" w:ascii="仿宋_GB2312" w:hAnsi="黑体" w:eastAsia="仿宋_GB2312"/>
          <w:color w:val="auto"/>
          <w:sz w:val="32"/>
          <w:szCs w:val="32"/>
        </w:rPr>
        <w:t>拨款收入</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100</w:t>
      </w:r>
      <w:r>
        <w:rPr>
          <w:rFonts w:hint="eastAsia" w:ascii="仿宋_GB2312" w:hAnsi="黑体" w:eastAsia="仿宋_GB2312"/>
          <w:color w:val="auto"/>
          <w:sz w:val="32"/>
          <w:szCs w:val="32"/>
        </w:rPr>
        <w:t>%；政府性基金</w:t>
      </w:r>
      <w:r>
        <w:rPr>
          <w:rFonts w:hint="eastAsia" w:ascii="仿宋_GB2312" w:hAnsi="黑体" w:eastAsia="仿宋_GB2312"/>
          <w:color w:val="auto"/>
          <w:sz w:val="32"/>
          <w:szCs w:val="32"/>
          <w:lang w:eastAsia="zh-CN"/>
        </w:rPr>
        <w:t>预算拨款</w:t>
      </w:r>
      <w:r>
        <w:rPr>
          <w:rFonts w:hint="eastAsia" w:ascii="仿宋_GB2312" w:hAnsi="黑体" w:eastAsia="仿宋_GB2312"/>
          <w:color w:val="auto"/>
          <w:sz w:val="32"/>
          <w:szCs w:val="32"/>
        </w:rPr>
        <w:t>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%；专项收入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281.06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w:t>
      </w:r>
      <w:r>
        <w:rPr>
          <w:rFonts w:hint="eastAsia" w:ascii="仿宋_GB2312" w:hAnsi="黑体" w:eastAsia="仿宋_GB2312"/>
          <w:color w:val="auto"/>
          <w:sz w:val="32"/>
          <w:szCs w:val="32"/>
        </w:rPr>
        <w:t>要是我部202</w:t>
      </w:r>
      <w:r>
        <w:rPr>
          <w:rFonts w:hint="eastAsia" w:ascii="仿宋_GB2312" w:hAnsi="黑体" w:eastAsia="仿宋_GB2312"/>
          <w:color w:val="auto"/>
          <w:sz w:val="32"/>
          <w:szCs w:val="32"/>
          <w:lang w:val="en-US" w:eastAsia="zh-CN"/>
        </w:rPr>
        <w:t>6</w:t>
      </w:r>
      <w:r>
        <w:rPr>
          <w:rFonts w:hint="eastAsia" w:ascii="仿宋_GB2312" w:hAnsi="黑体" w:eastAsia="仿宋_GB2312"/>
          <w:color w:val="auto"/>
          <w:sz w:val="32"/>
          <w:szCs w:val="32"/>
        </w:rPr>
        <w:t>年度</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及</w:t>
      </w:r>
      <w:r>
        <w:rPr>
          <w:rFonts w:hint="eastAsia" w:ascii="仿宋_GB2312" w:hAnsi="黑体" w:eastAsia="仿宋_GB2312"/>
          <w:color w:val="auto"/>
          <w:sz w:val="32"/>
          <w:szCs w:val="32"/>
          <w:lang w:eastAsia="zh-CN"/>
        </w:rPr>
        <w:t>新增实施</w:t>
      </w:r>
      <w:r>
        <w:rPr>
          <w:rFonts w:hint="eastAsia" w:ascii="仿宋_GB2312" w:hAnsi="黑体" w:eastAsia="仿宋_GB2312"/>
          <w:color w:val="auto"/>
          <w:sz w:val="32"/>
          <w:szCs w:val="32"/>
        </w:rPr>
        <w:t>项目</w:t>
      </w:r>
      <w:r>
        <w:rPr>
          <w:rFonts w:hint="eastAsia" w:ascii="仿宋_GB2312" w:hAnsi="黑体" w:eastAsia="仿宋_GB2312"/>
          <w:color w:val="auto"/>
          <w:sz w:val="32"/>
          <w:szCs w:val="32"/>
          <w:lang w:eastAsia="zh-CN"/>
        </w:rPr>
        <w:t>，相应人员经费及项目经费较上年度增长。</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中共三亚市海棠区委社会工作部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rPr>
        <w:t>中共三亚市海棠区委社会工作部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支出预算</w:t>
      </w:r>
      <w:r>
        <w:rPr>
          <w:rFonts w:hint="eastAsia" w:ascii="仿宋_GB2312" w:hAnsi="黑体" w:eastAsia="仿宋_GB2312" w:cs="仿宋_GB2312"/>
          <w:color w:val="auto"/>
          <w:sz w:val="32"/>
          <w:szCs w:val="32"/>
        </w:rPr>
        <w:t>6050.13</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118.8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1.96</w:t>
      </w:r>
      <w:r>
        <w:rPr>
          <w:rFonts w:hint="eastAsia" w:ascii="仿宋_GB2312" w:hAnsi="黑体" w:eastAsia="仿宋_GB2312"/>
          <w:color w:val="auto"/>
          <w:sz w:val="32"/>
          <w:szCs w:val="32"/>
        </w:rPr>
        <w:t>%；项目支出</w:t>
      </w:r>
      <w:r>
        <w:rPr>
          <w:rFonts w:hint="eastAsia" w:ascii="仿宋_GB2312" w:hAnsi="黑体" w:eastAsia="仿宋_GB2312" w:cs="仿宋_GB2312"/>
          <w:color w:val="auto"/>
          <w:sz w:val="32"/>
          <w:szCs w:val="32"/>
          <w:lang w:val="en-US" w:eastAsia="zh-CN"/>
        </w:rPr>
        <w:t>5931.33</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98.04</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281.06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w:t>
      </w:r>
      <w:r>
        <w:rPr>
          <w:rFonts w:hint="eastAsia" w:ascii="仿宋_GB2312" w:hAnsi="黑体" w:eastAsia="仿宋_GB2312"/>
          <w:color w:val="auto"/>
          <w:sz w:val="32"/>
          <w:szCs w:val="32"/>
        </w:rPr>
        <w:t>要是我部202</w:t>
      </w:r>
      <w:r>
        <w:rPr>
          <w:rFonts w:hint="eastAsia" w:ascii="仿宋_GB2312" w:hAnsi="黑体" w:eastAsia="仿宋_GB2312"/>
          <w:color w:val="auto"/>
          <w:sz w:val="32"/>
          <w:szCs w:val="32"/>
          <w:lang w:val="en-US" w:eastAsia="zh-CN"/>
        </w:rPr>
        <w:t>6</w:t>
      </w:r>
      <w:r>
        <w:rPr>
          <w:rFonts w:hint="eastAsia" w:ascii="仿宋_GB2312" w:hAnsi="黑体" w:eastAsia="仿宋_GB2312"/>
          <w:color w:val="auto"/>
          <w:sz w:val="32"/>
          <w:szCs w:val="32"/>
        </w:rPr>
        <w:t>年度</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及</w:t>
      </w:r>
      <w:r>
        <w:rPr>
          <w:rFonts w:hint="eastAsia" w:ascii="仿宋_GB2312" w:hAnsi="黑体" w:eastAsia="仿宋_GB2312"/>
          <w:color w:val="auto"/>
          <w:sz w:val="32"/>
          <w:szCs w:val="32"/>
          <w:lang w:eastAsia="zh-CN"/>
        </w:rPr>
        <w:t>新增实施</w:t>
      </w:r>
      <w:r>
        <w:rPr>
          <w:rFonts w:hint="eastAsia" w:ascii="仿宋_GB2312" w:hAnsi="黑体" w:eastAsia="仿宋_GB2312"/>
          <w:color w:val="auto"/>
          <w:sz w:val="32"/>
          <w:szCs w:val="32"/>
        </w:rPr>
        <w:t>项目</w:t>
      </w:r>
      <w:r>
        <w:rPr>
          <w:rFonts w:hint="eastAsia" w:ascii="仿宋_GB2312" w:hAnsi="黑体" w:eastAsia="仿宋_GB2312"/>
          <w:color w:val="auto"/>
          <w:sz w:val="32"/>
          <w:szCs w:val="32"/>
          <w:lang w:eastAsia="zh-CN"/>
        </w:rPr>
        <w:t>，相应人员经费及项目经费较上年度增长</w:t>
      </w:r>
      <w:r>
        <w:rPr>
          <w:rFonts w:hint="eastAsia" w:ascii="仿宋_GB2312" w:hAnsi="黑体" w:eastAsia="仿宋_GB2312"/>
          <w:color w:val="auto"/>
          <w:sz w:val="32"/>
          <w:szCs w:val="32"/>
        </w:rPr>
        <w:t>。其中委托业务费预算总额</w:t>
      </w:r>
      <w:r>
        <w:rPr>
          <w:rFonts w:hint="eastAsia" w:ascii="仿宋_GB2312" w:hAnsi="黑体" w:eastAsia="仿宋_GB2312"/>
          <w:color w:val="auto"/>
          <w:sz w:val="32"/>
          <w:szCs w:val="32"/>
          <w:lang w:val="en-US" w:eastAsia="zh-CN"/>
        </w:rPr>
        <w:t>130.19</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34.19</w:t>
      </w:r>
      <w:r>
        <w:rPr>
          <w:rFonts w:hint="eastAsia" w:ascii="仿宋_GB2312" w:hAnsi="黑体" w:eastAsia="仿宋_GB2312"/>
          <w:color w:val="auto"/>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（一）机关运行经费</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2026年中</w:t>
      </w:r>
      <w:r>
        <w:rPr>
          <w:rFonts w:hint="eastAsia" w:ascii="仿宋_GB2312" w:hAnsi="黑体" w:eastAsia="仿宋_GB2312" w:cs="仿宋_GB2312"/>
          <w:color w:val="auto"/>
          <w:sz w:val="32"/>
          <w:szCs w:val="32"/>
        </w:rPr>
        <w:t>共三亚市海棠区委社会工作部的机关运行经费预算</w:t>
      </w:r>
      <w:r>
        <w:rPr>
          <w:rFonts w:hint="eastAsia" w:ascii="仿宋_GB2312" w:hAnsi="黑体" w:eastAsia="仿宋_GB2312" w:cs="仿宋_GB2312"/>
          <w:color w:val="auto"/>
          <w:sz w:val="32"/>
          <w:szCs w:val="32"/>
          <w:lang w:val="en-US" w:eastAsia="zh-CN"/>
        </w:rPr>
        <w:t>2.43</w:t>
      </w:r>
      <w:r>
        <w:rPr>
          <w:rFonts w:hint="eastAsia" w:ascii="仿宋_GB2312" w:hAnsi="黑体" w:eastAsia="仿宋_GB2312"/>
          <w:color w:val="auto"/>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2026年中</w:t>
      </w:r>
      <w:r>
        <w:rPr>
          <w:rFonts w:hint="eastAsia" w:ascii="仿宋_GB2312" w:hAnsi="黑体" w:eastAsia="仿宋_GB2312" w:cs="仿宋_GB2312"/>
          <w:color w:val="auto"/>
          <w:sz w:val="32"/>
          <w:szCs w:val="32"/>
        </w:rPr>
        <w:t>共三亚市海棠区委社会工作部政府采购预算总额</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万元，政府采购工程预算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万元，政府采购服务预算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年12月31日，</w:t>
      </w:r>
      <w:r>
        <w:rPr>
          <w:rFonts w:hint="eastAsia" w:ascii="仿宋_GB2312" w:hAnsi="黑体" w:eastAsia="仿宋_GB2312" w:cs="仿宋_GB2312"/>
          <w:color w:val="auto"/>
          <w:sz w:val="32"/>
          <w:szCs w:val="32"/>
          <w:lang w:val="en-US" w:eastAsia="zh-CN"/>
        </w:rPr>
        <w:t>中</w:t>
      </w:r>
      <w:r>
        <w:rPr>
          <w:rFonts w:hint="eastAsia" w:ascii="仿宋_GB2312" w:hAnsi="黑体" w:eastAsia="仿宋_GB2312" w:cs="仿宋_GB2312"/>
          <w:color w:val="auto"/>
          <w:sz w:val="32"/>
          <w:szCs w:val="32"/>
        </w:rPr>
        <w:t>共三亚市海棠区委社会工作部共有车辆</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辆，其中，领导干部用车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辆，机要通信应急用车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辆、一般执法执勤用车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辆、特种专业技术用车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辆、其他用车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辆。单位价值100万元以上设备</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s="仿宋_GB2312"/>
          <w:color w:val="auto"/>
          <w:sz w:val="32"/>
          <w:szCs w:val="32"/>
        </w:rPr>
        <w:t>中共三亚市海棠区委社会工作部</w:t>
      </w:r>
      <w:r>
        <w:rPr>
          <w:rFonts w:hint="eastAsia" w:ascii="仿宋_GB2312" w:hAnsi="黑体" w:eastAsia="仿宋_GB2312" w:cs="仿宋_GB2312"/>
          <w:color w:val="auto"/>
          <w:sz w:val="32"/>
          <w:szCs w:val="32"/>
          <w:lang w:val="en-US" w:eastAsia="zh-CN"/>
        </w:rPr>
        <w:t>25</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6050.13</w:t>
      </w:r>
      <w:r>
        <w:rPr>
          <w:rFonts w:hint="eastAsia" w:ascii="仿宋_GB2312" w:hAnsi="黑体" w:eastAsia="仿宋_GB2312"/>
          <w:color w:val="auto"/>
          <w:sz w:val="32"/>
          <w:szCs w:val="32"/>
        </w:rPr>
        <w:t>万元、政府性基金</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jc w:val="center"/>
        <w:rPr>
          <w:rFonts w:ascii="黑体" w:hAnsi="黑体" w:eastAsia="黑体"/>
          <w:color w:val="auto"/>
          <w:sz w:val="32"/>
          <w:szCs w:val="32"/>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4A409AB"/>
    <w:rsid w:val="073A0127"/>
    <w:rsid w:val="0DA046C6"/>
    <w:rsid w:val="23016FFE"/>
    <w:rsid w:val="23932158"/>
    <w:rsid w:val="35566445"/>
    <w:rsid w:val="448D4D51"/>
    <w:rsid w:val="4C1F2998"/>
    <w:rsid w:val="53EC6D35"/>
    <w:rsid w:val="57FF609C"/>
    <w:rsid w:val="5ABDEF37"/>
    <w:rsid w:val="5C4C073F"/>
    <w:rsid w:val="5FE370F5"/>
    <w:rsid w:val="5FF2EDBD"/>
    <w:rsid w:val="637C5B36"/>
    <w:rsid w:val="67BD217E"/>
    <w:rsid w:val="6EEB9E7C"/>
    <w:rsid w:val="6F305DC4"/>
    <w:rsid w:val="6FD7E0A9"/>
    <w:rsid w:val="70D94E76"/>
    <w:rsid w:val="716F1FDB"/>
    <w:rsid w:val="7E0242A9"/>
    <w:rsid w:val="7FDF5A37"/>
    <w:rsid w:val="8E797714"/>
    <w:rsid w:val="D7FFEC7B"/>
    <w:rsid w:val="DCF5D190"/>
    <w:rsid w:val="EF8D5E35"/>
    <w:rsid w:val="F66DCAF6"/>
    <w:rsid w:val="FCDDFE1E"/>
    <w:rsid w:val="FDD6F4F0"/>
    <w:rsid w:val="FFFF5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Salutation"/>
    <w:basedOn w:val="1"/>
    <w:next w:val="1"/>
    <w:qFormat/>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8</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2023-01-16T08:23:00Z</dcterms:created>
  <dc:creator>长安归故里</dc:creator>
  <cp:lastModifiedBy>曾秀红</cp:lastModifiedBy>
  <dcterms:modified xsi:type="dcterms:W3CDTF">2026-02-27T03:05:23Z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0BF8275AB992446AAFB4F2E77DBF29FE_13</vt:lpwstr>
  </property>
</Properties>
</file>